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3D2" w:rsidRDefault="007233D2" w:rsidP="007233D2">
      <w:pPr>
        <w:spacing w:after="0"/>
        <w:rPr>
          <w:noProof/>
        </w:rPr>
      </w:pPr>
      <w:r>
        <w:rPr>
          <w:noProof/>
        </w:rPr>
        <w:drawing>
          <wp:inline distT="0" distB="0" distL="0" distR="0" wp14:anchorId="7FF1874E" wp14:editId="6FE0C38E">
            <wp:extent cx="1564411" cy="876026"/>
            <wp:effectExtent l="114300" t="114300" r="150495" b="1530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municáfric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854" cy="8801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</w:t>
      </w:r>
      <w:r>
        <w:rPr>
          <w:noProof/>
        </w:rPr>
        <w:drawing>
          <wp:inline distT="0" distB="0" distL="0" distR="0" wp14:anchorId="1CBB180C" wp14:editId="509648C5">
            <wp:extent cx="2617705" cy="7067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formacion_hc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505" cy="75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7233D2" w:rsidRDefault="007233D2" w:rsidP="007233D2">
      <w:pPr>
        <w:jc w:val="center"/>
      </w:pPr>
    </w:p>
    <w:p w:rsidR="007233D2" w:rsidRPr="00FE506A" w:rsidRDefault="007233D2" w:rsidP="007233D2">
      <w:pPr>
        <w:jc w:val="center"/>
        <w:rPr>
          <w:rFonts w:ascii="Rubik SemiBold" w:hAnsi="Rubik SemiBold" w:cs="Rubik SemiBold"/>
        </w:rPr>
      </w:pPr>
      <w:r w:rsidRPr="00695A93">
        <w:rPr>
          <w:rFonts w:ascii="Rubik SemiBold" w:hAnsi="Rubik SemiBold" w:cs="Rubik SemiBold"/>
          <w:i/>
        </w:rPr>
        <w:t>COMUNICÁFRICA</w:t>
      </w:r>
      <w:r>
        <w:rPr>
          <w:rFonts w:ascii="Rubik SemiBold" w:hAnsi="Rubik SemiBold" w:cs="Rubik SemiBold"/>
        </w:rPr>
        <w:t xml:space="preserve">. </w:t>
      </w:r>
      <w:r w:rsidRPr="00FE506A">
        <w:rPr>
          <w:rFonts w:ascii="Rubik SemiBold" w:hAnsi="Rubik SemiBold" w:cs="Rubik SemiBold"/>
        </w:rPr>
        <w:t>CONGRESO INTERNACIONAL DE ESTUDIOS INTERDISCIPLINARES SOBRE MOVILIDAD HUMANA: COMUNICACIÓN, MIGRACIONES Y DERECHOS HUMANOS</w:t>
      </w:r>
    </w:p>
    <w:p w:rsidR="007233D2" w:rsidRPr="00F45883" w:rsidRDefault="007233D2" w:rsidP="007233D2">
      <w:pPr>
        <w:jc w:val="center"/>
        <w:rPr>
          <w:rFonts w:ascii="Segoe UI Light" w:hAnsi="Segoe UI Light" w:cs="Segoe UI Light"/>
        </w:rPr>
      </w:pPr>
      <w:r w:rsidRPr="00F45883">
        <w:rPr>
          <w:rFonts w:ascii="Segoe UI Light" w:hAnsi="Segoe UI Light" w:cs="Segoe UI Light"/>
        </w:rPr>
        <w:t>7 – 9 ABRIL 2027</w:t>
      </w:r>
    </w:p>
    <w:p w:rsidR="007233D2" w:rsidRPr="00F45883" w:rsidRDefault="007233D2" w:rsidP="007233D2">
      <w:pPr>
        <w:jc w:val="center"/>
        <w:rPr>
          <w:rFonts w:ascii="Segoe UI Light" w:hAnsi="Segoe UI Light" w:cs="Segoe UI Light"/>
        </w:rPr>
      </w:pPr>
      <w:r w:rsidRPr="00F45883">
        <w:rPr>
          <w:rFonts w:ascii="Segoe UI Light" w:hAnsi="Segoe UI Light" w:cs="Segoe UI Light"/>
        </w:rPr>
        <w:t>Universidad de Las Palmas de Gran Canaria</w:t>
      </w:r>
    </w:p>
    <w:p w:rsidR="007233D2" w:rsidRDefault="007233D2" w:rsidP="007233D2">
      <w:pPr>
        <w:jc w:val="center"/>
        <w:rPr>
          <w:rFonts w:ascii="Segoe UI Light" w:hAnsi="Segoe UI Light" w:cs="Segoe UI Light"/>
        </w:rPr>
      </w:pPr>
      <w:r w:rsidRPr="00F45883">
        <w:rPr>
          <w:rFonts w:ascii="Segoe UI Light" w:hAnsi="Segoe UI Light" w:cs="Segoe UI Light"/>
        </w:rPr>
        <w:t>CONVOCATORIA DE PROPUESTAS</w:t>
      </w:r>
    </w:p>
    <w:p w:rsidR="007233D2" w:rsidRPr="003658D9" w:rsidRDefault="007233D2" w:rsidP="007233D2">
      <w:pPr>
        <w:jc w:val="both"/>
        <w:rPr>
          <w:rFonts w:ascii="Segoe UI Light" w:hAnsi="Segoe UI Light" w:cs="Segoe UI Light"/>
        </w:rPr>
      </w:pPr>
      <w:r w:rsidRPr="003658D9">
        <w:rPr>
          <w:rFonts w:ascii="Segoe UI Light" w:hAnsi="Segoe UI Light" w:cs="Segoe UI Light"/>
        </w:rPr>
        <w:t>Las migraciones</w:t>
      </w:r>
      <w:r>
        <w:rPr>
          <w:rFonts w:ascii="Segoe UI Light" w:hAnsi="Segoe UI Light" w:cs="Segoe UI Light"/>
        </w:rPr>
        <w:t>, l</w:t>
      </w:r>
      <w:r w:rsidRPr="003658D9">
        <w:rPr>
          <w:rFonts w:ascii="Segoe UI Light" w:hAnsi="Segoe UI Light" w:cs="Segoe UI Light"/>
        </w:rPr>
        <w:t xml:space="preserve">ejos de responder a una realidad coyuntural o pasajera, forman parte de dinámicas estructurales vinculadas a </w:t>
      </w:r>
      <w:r>
        <w:rPr>
          <w:rFonts w:ascii="Segoe UI Light" w:hAnsi="Segoe UI Light" w:cs="Segoe UI Light"/>
        </w:rPr>
        <w:t xml:space="preserve">las </w:t>
      </w:r>
      <w:r w:rsidRPr="003658D9">
        <w:rPr>
          <w:rFonts w:ascii="Segoe UI Light" w:hAnsi="Segoe UI Light" w:cs="Segoe UI Light"/>
        </w:rPr>
        <w:t>transformaciones demográficas, económicas, políticas, ambientales y culturales que configuran el mundo. En este contexto, los territorios de frontera y de tránsito, como Canarias, se convierten en espacios privilegiados para la reflexión, la investigación y el diálogo interdisciplinar sobre los desafíos y oportunidades asociados a la movilidad humana.</w:t>
      </w:r>
    </w:p>
    <w:p w:rsidR="007233D2" w:rsidRPr="003658D9" w:rsidRDefault="007233D2" w:rsidP="007233D2">
      <w:pPr>
        <w:jc w:val="both"/>
        <w:rPr>
          <w:rFonts w:ascii="Segoe UI Light" w:hAnsi="Segoe UI Light" w:cs="Segoe UI Light"/>
        </w:rPr>
      </w:pPr>
      <w:r w:rsidRPr="003658D9">
        <w:rPr>
          <w:rFonts w:ascii="Segoe UI Light" w:hAnsi="Segoe UI Light" w:cs="Segoe UI Light"/>
        </w:rPr>
        <w:t>La comunicación ocupa un lugar central en este debate. E</w:t>
      </w:r>
      <w:r>
        <w:rPr>
          <w:rFonts w:ascii="Segoe UI Light" w:hAnsi="Segoe UI Light" w:cs="Segoe UI Light"/>
        </w:rPr>
        <w:t>l</w:t>
      </w:r>
      <w:r w:rsidRPr="003658D9">
        <w:rPr>
          <w:rFonts w:ascii="Segoe UI Light" w:hAnsi="Segoe UI Light" w:cs="Segoe UI Light"/>
        </w:rPr>
        <w:t xml:space="preserve"> congreso</w:t>
      </w:r>
      <w:r>
        <w:rPr>
          <w:rFonts w:ascii="Segoe UI Light" w:hAnsi="Segoe UI Light" w:cs="Segoe UI Light"/>
        </w:rPr>
        <w:t xml:space="preserve"> </w:t>
      </w:r>
      <w:proofErr w:type="spellStart"/>
      <w:r w:rsidRPr="007A047D">
        <w:rPr>
          <w:rFonts w:ascii="Segoe UI Light" w:hAnsi="Segoe UI Light" w:cs="Segoe UI Light"/>
          <w:i/>
        </w:rPr>
        <w:t>Comunicáfrica</w:t>
      </w:r>
      <w:proofErr w:type="spellEnd"/>
      <w:r w:rsidRPr="003658D9">
        <w:rPr>
          <w:rFonts w:ascii="Segoe UI Light" w:hAnsi="Segoe UI Light" w:cs="Segoe UI Light"/>
        </w:rPr>
        <w:t xml:space="preserve"> nace con la convicción de que una adecuada gestión de las migraciones requiere, entre otros elementos, una sólida comprensión de los procesos comunicativos que las rodean</w:t>
      </w:r>
      <w:r>
        <w:rPr>
          <w:rFonts w:ascii="Segoe UI Light" w:hAnsi="Segoe UI Light" w:cs="Segoe UI Light"/>
        </w:rPr>
        <w:t>.</w:t>
      </w:r>
      <w:r w:rsidRPr="003658D9">
        <w:rPr>
          <w:rFonts w:ascii="Segoe UI Light" w:hAnsi="Segoe UI Light" w:cs="Segoe UI Light"/>
        </w:rPr>
        <w:t xml:space="preserve"> Los discursos públicos, la información difundida por los medios, las narrativas institucionales, </w:t>
      </w:r>
      <w:r>
        <w:rPr>
          <w:rFonts w:ascii="Segoe UI Light" w:hAnsi="Segoe UI Light" w:cs="Segoe UI Light"/>
        </w:rPr>
        <w:t>las conversaciones en el entorno digital</w:t>
      </w:r>
      <w:r w:rsidRPr="003658D9">
        <w:rPr>
          <w:rFonts w:ascii="Segoe UI Light" w:hAnsi="Segoe UI Light" w:cs="Segoe UI Light"/>
        </w:rPr>
        <w:t xml:space="preserve"> y las experiencias compartidas por las propias personas migrantes influyen de manera decisiva en la percepción social de las migraciones y en el diseño de respuestas políticas y comunitarias. Una comunicación rigurosa, ética y basada en evidencias contribuye a combatir la desinformación, reducir los prejuicios y favorecer la cohesión social, mientras que los relatos simplificadores o estigmatiza</w:t>
      </w:r>
      <w:r>
        <w:rPr>
          <w:rFonts w:ascii="Segoe UI Light" w:hAnsi="Segoe UI Light" w:cs="Segoe UI Light"/>
        </w:rPr>
        <w:t>dores</w:t>
      </w:r>
      <w:r w:rsidRPr="003658D9">
        <w:rPr>
          <w:rFonts w:ascii="Segoe UI Light" w:hAnsi="Segoe UI Light" w:cs="Segoe UI Light"/>
        </w:rPr>
        <w:t xml:space="preserve"> pueden alimentar la polarización y dificultar la convivencia.</w:t>
      </w:r>
    </w:p>
    <w:p w:rsidR="007233D2" w:rsidRPr="003658D9" w:rsidRDefault="007233D2" w:rsidP="007233D2">
      <w:pPr>
        <w:jc w:val="both"/>
        <w:rPr>
          <w:rFonts w:ascii="Segoe UI Light" w:hAnsi="Segoe UI Light" w:cs="Segoe UI Light"/>
        </w:rPr>
      </w:pPr>
      <w:r w:rsidRPr="003658D9">
        <w:rPr>
          <w:rFonts w:ascii="Segoe UI Light" w:hAnsi="Segoe UI Light" w:cs="Segoe UI Light"/>
        </w:rPr>
        <w:t xml:space="preserve">En este marco, la traducción y la interpretación desempeñan una función esencial, aunque con frecuencia poco visible. La diversidad lingüística que acompaña a los movimientos migratorios plantea importantes retos </w:t>
      </w:r>
      <w:r>
        <w:rPr>
          <w:rFonts w:ascii="Segoe UI Light" w:hAnsi="Segoe UI Light" w:cs="Segoe UI Light"/>
        </w:rPr>
        <w:t xml:space="preserve">tanto </w:t>
      </w:r>
      <w:r w:rsidRPr="003658D9">
        <w:rPr>
          <w:rFonts w:ascii="Segoe UI Light" w:hAnsi="Segoe UI Light" w:cs="Segoe UI Light"/>
        </w:rPr>
        <w:t xml:space="preserve">para </w:t>
      </w:r>
      <w:r>
        <w:rPr>
          <w:rFonts w:ascii="Segoe UI Light" w:hAnsi="Segoe UI Light" w:cs="Segoe UI Light"/>
        </w:rPr>
        <w:t xml:space="preserve">garantizar </w:t>
      </w:r>
      <w:r w:rsidRPr="003658D9">
        <w:rPr>
          <w:rFonts w:ascii="Segoe UI Light" w:hAnsi="Segoe UI Light" w:cs="Segoe UI Light"/>
        </w:rPr>
        <w:t xml:space="preserve">el acceso a la información, a los servicios públicos, a la asistencia jurídica, sanitaria y social, como para la participación efectiva en la vida comunitaria. La mediación lingüística e intercultural constituye, en muchos casos, el primer puente entre las personas migrantes y las instituciones de acogida, </w:t>
      </w:r>
      <w:r>
        <w:rPr>
          <w:rFonts w:ascii="Segoe UI Light" w:hAnsi="Segoe UI Light" w:cs="Segoe UI Light"/>
        </w:rPr>
        <w:t>pues facilita</w:t>
      </w:r>
      <w:r w:rsidRPr="003658D9">
        <w:rPr>
          <w:rFonts w:ascii="Segoe UI Light" w:hAnsi="Segoe UI Light" w:cs="Segoe UI Light"/>
        </w:rPr>
        <w:t xml:space="preserve"> el ejercicio de derechos fundamentales, la comprensión mutua y la construcción de relaciones de confianza. Al mismo tiempo, la traducción y la interpretación contribuyen a que las voces, experiencias y relatos de </w:t>
      </w:r>
      <w:r>
        <w:rPr>
          <w:rFonts w:ascii="Segoe UI Light" w:hAnsi="Segoe UI Light" w:cs="Segoe UI Light"/>
        </w:rPr>
        <w:t>quienes migran</w:t>
      </w:r>
      <w:r w:rsidRPr="003658D9">
        <w:rPr>
          <w:rFonts w:ascii="Segoe UI Light" w:hAnsi="Segoe UI Light" w:cs="Segoe UI Light"/>
        </w:rPr>
        <w:t xml:space="preserve"> puedan incorporarse al espacio público en condiciones de mayor equidad y reconocimiento.</w:t>
      </w:r>
    </w:p>
    <w:p w:rsidR="007233D2" w:rsidRDefault="007233D2" w:rsidP="007233D2">
      <w:pPr>
        <w:jc w:val="both"/>
        <w:rPr>
          <w:rFonts w:ascii="Segoe UI Light" w:hAnsi="Segoe UI Light" w:cs="Segoe UI Light"/>
        </w:rPr>
      </w:pPr>
      <w:r w:rsidRPr="003658D9">
        <w:rPr>
          <w:rFonts w:ascii="Segoe UI Light" w:hAnsi="Segoe UI Light" w:cs="Segoe UI Light"/>
        </w:rPr>
        <w:t xml:space="preserve">A través de este espacio de intercambio académico y profesional, </w:t>
      </w:r>
      <w:proofErr w:type="spellStart"/>
      <w:r w:rsidRPr="007A047D">
        <w:rPr>
          <w:rFonts w:ascii="Segoe UI Light" w:hAnsi="Segoe UI Light" w:cs="Segoe UI Light"/>
          <w:i/>
        </w:rPr>
        <w:t>Comunicáfrica</w:t>
      </w:r>
      <w:proofErr w:type="spellEnd"/>
      <w:r>
        <w:rPr>
          <w:rFonts w:ascii="Segoe UI Light" w:hAnsi="Segoe UI Light" w:cs="Segoe UI Light"/>
        </w:rPr>
        <w:t xml:space="preserve"> </w:t>
      </w:r>
      <w:r w:rsidRPr="003658D9">
        <w:rPr>
          <w:rFonts w:ascii="Segoe UI Light" w:hAnsi="Segoe UI Light" w:cs="Segoe UI Light"/>
        </w:rPr>
        <w:t xml:space="preserve">aspira a generar conocimiento que contribuya a construir sociedades más informadas, inclusivas y </w:t>
      </w:r>
      <w:r w:rsidRPr="003658D9">
        <w:rPr>
          <w:rFonts w:ascii="Segoe UI Light" w:hAnsi="Segoe UI Light" w:cs="Segoe UI Light"/>
        </w:rPr>
        <w:lastRenderedPageBreak/>
        <w:t xml:space="preserve">cohesionadas, capaces de afrontar el fenómeno migratorio con rigor, responsabilidad, sensibilidad intercultural y pleno respeto a la dignidad humana. </w:t>
      </w:r>
    </w:p>
    <w:p w:rsidR="007233D2" w:rsidRDefault="007233D2" w:rsidP="007233D2">
      <w:pPr>
        <w:jc w:val="both"/>
        <w:rPr>
          <w:rFonts w:ascii="Segoe UI Light" w:hAnsi="Segoe UI Light" w:cs="Segoe UI Light"/>
        </w:rPr>
      </w:pPr>
      <w:r w:rsidRPr="003658D9">
        <w:rPr>
          <w:rFonts w:ascii="Segoe UI Light" w:hAnsi="Segoe UI Light" w:cs="Segoe UI Light"/>
        </w:rPr>
        <w:t>Con el objetivo de promover un análisis plural, crítico y fundamentado, este encuentro invita a investigador</w:t>
      </w:r>
      <w:r>
        <w:rPr>
          <w:rFonts w:ascii="Segoe UI Light" w:hAnsi="Segoe UI Light" w:cs="Segoe UI Light"/>
        </w:rPr>
        <w:t>a</w:t>
      </w:r>
      <w:r w:rsidRPr="003658D9">
        <w:rPr>
          <w:rFonts w:ascii="Segoe UI Light" w:hAnsi="Segoe UI Light" w:cs="Segoe UI Light"/>
        </w:rPr>
        <w:t>s e investigador</w:t>
      </w:r>
      <w:r>
        <w:rPr>
          <w:rFonts w:ascii="Segoe UI Light" w:hAnsi="Segoe UI Light" w:cs="Segoe UI Light"/>
        </w:rPr>
        <w:t>e</w:t>
      </w:r>
      <w:r w:rsidRPr="003658D9">
        <w:rPr>
          <w:rFonts w:ascii="Segoe UI Light" w:hAnsi="Segoe UI Light" w:cs="Segoe UI Light"/>
        </w:rPr>
        <w:t xml:space="preserve">s, especialistas en </w:t>
      </w:r>
      <w:r>
        <w:rPr>
          <w:rFonts w:ascii="Segoe UI Light" w:hAnsi="Segoe UI Light" w:cs="Segoe UI Light"/>
        </w:rPr>
        <w:t xml:space="preserve">comunicación, </w:t>
      </w:r>
      <w:r w:rsidRPr="003658D9">
        <w:rPr>
          <w:rFonts w:ascii="Segoe UI Light" w:hAnsi="Segoe UI Light" w:cs="Segoe UI Light"/>
        </w:rPr>
        <w:t xml:space="preserve">traducción e interpretación, juristas, responsables públicos, representantes de organizaciones sociales y expertos de distintas disciplinas a presentar propuestas que contribuyan a profundizar en el conocimiento de las migraciones contemporáneas. Tendrán cabida, entre otras, las investigaciones centradas en las </w:t>
      </w:r>
      <w:r>
        <w:rPr>
          <w:rFonts w:ascii="Segoe UI Light" w:hAnsi="Segoe UI Light" w:cs="Segoe UI Light"/>
        </w:rPr>
        <w:t>siguientes líneas: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 w:rsidRPr="00273366">
        <w:rPr>
          <w:rFonts w:ascii="Segoe UI Light" w:hAnsi="Segoe UI Light" w:cs="Segoe UI Light"/>
        </w:rPr>
        <w:t xml:space="preserve">Comunicación y mediación en sociedades </w:t>
      </w:r>
      <w:r>
        <w:rPr>
          <w:rFonts w:ascii="Segoe UI Light" w:hAnsi="Segoe UI Light" w:cs="Segoe UI Light"/>
        </w:rPr>
        <w:t xml:space="preserve">lingüística y culturalmente </w:t>
      </w:r>
      <w:r w:rsidRPr="00273366">
        <w:rPr>
          <w:rFonts w:ascii="Segoe UI Light" w:hAnsi="Segoe UI Light" w:cs="Segoe UI Light"/>
        </w:rPr>
        <w:t>diversas</w:t>
      </w:r>
      <w:r>
        <w:rPr>
          <w:rFonts w:ascii="Segoe UI Light" w:hAnsi="Segoe UI Light" w:cs="Segoe UI Light"/>
        </w:rPr>
        <w:t>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Traducción e Interpretación en los Servicios Públicos en el contexto migratorio.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Narrativas migratorias.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 w:rsidRPr="00FF00E5">
        <w:rPr>
          <w:rFonts w:ascii="Segoe UI Light" w:hAnsi="Segoe UI Light" w:cs="Segoe UI Light"/>
        </w:rPr>
        <w:t>Enseñanza de lenguas, educación intercultural y formación de traductores e intérpretes para contextos migratorios</w:t>
      </w:r>
      <w:r>
        <w:rPr>
          <w:rFonts w:ascii="Segoe UI Light" w:hAnsi="Segoe UI Light" w:cs="Segoe UI Light"/>
        </w:rPr>
        <w:t>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Historia y geografía humana de las migraciones.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Marco jurídico y legislativo de las migraciones.</w:t>
      </w:r>
    </w:p>
    <w:p w:rsidR="007233D2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Migración y sociedades inclusivas.</w:t>
      </w:r>
    </w:p>
    <w:p w:rsidR="007233D2" w:rsidRPr="003658D9" w:rsidRDefault="007233D2" w:rsidP="007233D2">
      <w:pPr>
        <w:pStyle w:val="Prrafodelista"/>
        <w:numPr>
          <w:ilvl w:val="0"/>
          <w:numId w:val="1"/>
        </w:numPr>
        <w:jc w:val="both"/>
        <w:rPr>
          <w:rFonts w:ascii="Segoe UI Light" w:hAnsi="Segoe UI Light" w:cs="Segoe UI Light"/>
        </w:rPr>
      </w:pPr>
      <w:r w:rsidRPr="00FF00E5">
        <w:rPr>
          <w:rFonts w:ascii="Segoe UI Light" w:hAnsi="Segoe UI Light" w:cs="Segoe UI Light"/>
        </w:rPr>
        <w:t>Relaciones entre África y Europa: movilidad humana, comunicación y cooperación</w:t>
      </w:r>
      <w:r>
        <w:rPr>
          <w:rFonts w:ascii="Segoe UI Light" w:hAnsi="Segoe UI Light" w:cs="Segoe UI Light"/>
        </w:rPr>
        <w:t>.</w:t>
      </w:r>
    </w:p>
    <w:p w:rsidR="007233D2" w:rsidRPr="00442748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 xml:space="preserve">Las propuestas recibidas se someterán a un proceso de evaluación anónimo por pares. La duración de las comunicaciones será de 20 minutos, seguida de 10 minutos de debate. </w:t>
      </w:r>
    </w:p>
    <w:p w:rsidR="007233D2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>Las lenguas preferentes del congreso serán español e inglés.</w:t>
      </w:r>
      <w:r>
        <w:rPr>
          <w:rFonts w:ascii="Segoe UI Light" w:hAnsi="Segoe UI Light" w:cs="Segoe UI Light"/>
        </w:rPr>
        <w:t xml:space="preserve"> Se aceptarán comunicaciones en español, francés e inglés.</w:t>
      </w:r>
    </w:p>
    <w:p w:rsidR="007233D2" w:rsidRPr="00442748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 xml:space="preserve">Fechas importantes: </w:t>
      </w:r>
    </w:p>
    <w:p w:rsidR="007233D2" w:rsidRPr="00515A44" w:rsidRDefault="007233D2" w:rsidP="007233D2">
      <w:pPr>
        <w:jc w:val="both"/>
        <w:rPr>
          <w:rFonts w:ascii="Segoe UI Light" w:hAnsi="Segoe UI Light" w:cs="Segoe UI Light"/>
          <w:b/>
        </w:rPr>
      </w:pPr>
      <w:r w:rsidRPr="00442748">
        <w:rPr>
          <w:rFonts w:ascii="Segoe UI Light" w:hAnsi="Segoe UI Light" w:cs="Segoe UI Light"/>
        </w:rPr>
        <w:t xml:space="preserve">Envío de propuestas: </w:t>
      </w:r>
      <w:r>
        <w:rPr>
          <w:rFonts w:ascii="Segoe UI Light" w:hAnsi="Segoe UI Light" w:cs="Segoe UI Light"/>
        </w:rPr>
        <w:t>hasta el 15 de octubre de</w:t>
      </w:r>
      <w:r w:rsidRPr="00442748">
        <w:rPr>
          <w:rFonts w:ascii="Segoe UI Light" w:hAnsi="Segoe UI Light" w:cs="Segoe UI Light"/>
        </w:rPr>
        <w:t xml:space="preserve"> 202</w:t>
      </w:r>
      <w:r>
        <w:rPr>
          <w:rFonts w:ascii="Segoe UI Light" w:hAnsi="Segoe UI Light" w:cs="Segoe UI Light"/>
        </w:rPr>
        <w:t>6</w:t>
      </w:r>
      <w:r w:rsidRPr="00442748">
        <w:rPr>
          <w:rFonts w:ascii="Segoe UI Light" w:hAnsi="Segoe UI Light" w:cs="Segoe UI Light"/>
        </w:rPr>
        <w:t xml:space="preserve"> a través de la página web </w:t>
      </w:r>
      <w:hyperlink r:id="rId7" w:history="1">
        <w:r w:rsidRPr="00952590">
          <w:rPr>
            <w:rStyle w:val="Hipervnculo"/>
            <w:rFonts w:ascii="Segoe UI Light" w:hAnsi="Segoe UI Light" w:cs="Segoe UI Light"/>
          </w:rPr>
          <w:t>www.comunicafrica.ulpgc.es</w:t>
        </w:r>
      </w:hyperlink>
      <w:r>
        <w:rPr>
          <w:rFonts w:ascii="Segoe UI Light" w:hAnsi="Segoe UI Light" w:cs="Segoe UI Light"/>
        </w:rPr>
        <w:t xml:space="preserve"> </w:t>
      </w:r>
      <w:r w:rsidRPr="00442748">
        <w:rPr>
          <w:rFonts w:ascii="Segoe UI Light" w:hAnsi="Segoe UI Light" w:cs="Segoe UI Light"/>
        </w:rPr>
        <w:t xml:space="preserve"> </w:t>
      </w:r>
      <w:r w:rsidR="00515A44" w:rsidRPr="00515A44">
        <w:rPr>
          <w:rFonts w:ascii="Segoe UI Light" w:hAnsi="Segoe UI Light" w:cs="Segoe UI Light"/>
          <w:b/>
        </w:rPr>
        <w:t>PLAZO DE ENVÍO DE PROPUESTAS AMPLIADO HASTA EL 3 DE NOVIEMBRE</w:t>
      </w:r>
      <w:r w:rsidR="00DD7A46">
        <w:rPr>
          <w:rFonts w:ascii="Segoe UI Light" w:hAnsi="Segoe UI Light" w:cs="Segoe UI Light"/>
          <w:b/>
        </w:rPr>
        <w:t xml:space="preserve"> DE 2026</w:t>
      </w:r>
      <w:bookmarkStart w:id="0" w:name="_GoBack"/>
      <w:bookmarkEnd w:id="0"/>
    </w:p>
    <w:p w:rsidR="007233D2" w:rsidRPr="00442748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 xml:space="preserve">Notificación de la decisión del Comité Científico: </w:t>
      </w:r>
      <w:r>
        <w:rPr>
          <w:rFonts w:ascii="Segoe UI Light" w:hAnsi="Segoe UI Light" w:cs="Segoe UI Light"/>
        </w:rPr>
        <w:t>hasta el 18</w:t>
      </w:r>
      <w:r w:rsidRPr="00442748">
        <w:rPr>
          <w:rFonts w:ascii="Segoe UI Light" w:hAnsi="Segoe UI Light" w:cs="Segoe UI Light"/>
        </w:rPr>
        <w:t xml:space="preserve"> de </w:t>
      </w:r>
      <w:r>
        <w:rPr>
          <w:rFonts w:ascii="Segoe UI Light" w:hAnsi="Segoe UI Light" w:cs="Segoe UI Light"/>
        </w:rPr>
        <w:t>diciembre</w:t>
      </w:r>
      <w:r w:rsidRPr="00442748">
        <w:rPr>
          <w:rFonts w:ascii="Segoe UI Light" w:hAnsi="Segoe UI Light" w:cs="Segoe UI Light"/>
        </w:rPr>
        <w:t xml:space="preserve"> </w:t>
      </w:r>
      <w:r>
        <w:rPr>
          <w:rFonts w:ascii="Segoe UI Light" w:hAnsi="Segoe UI Light" w:cs="Segoe UI Light"/>
        </w:rPr>
        <w:t xml:space="preserve">de </w:t>
      </w:r>
      <w:r w:rsidRPr="00442748">
        <w:rPr>
          <w:rFonts w:ascii="Segoe UI Light" w:hAnsi="Segoe UI Light" w:cs="Segoe UI Light"/>
        </w:rPr>
        <w:t>202</w:t>
      </w:r>
      <w:r>
        <w:rPr>
          <w:rFonts w:ascii="Segoe UI Light" w:hAnsi="Segoe UI Light" w:cs="Segoe UI Light"/>
        </w:rPr>
        <w:t>6</w:t>
      </w:r>
      <w:r w:rsidRPr="00442748">
        <w:rPr>
          <w:rFonts w:ascii="Segoe UI Light" w:hAnsi="Segoe UI Light" w:cs="Segoe UI Light"/>
        </w:rPr>
        <w:t xml:space="preserve">. </w:t>
      </w:r>
    </w:p>
    <w:p w:rsidR="007233D2" w:rsidRPr="00442748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 xml:space="preserve">Inscripción: </w:t>
      </w:r>
      <w:r>
        <w:rPr>
          <w:rFonts w:ascii="Segoe UI Light" w:hAnsi="Segoe UI Light" w:cs="Segoe UI Light"/>
        </w:rPr>
        <w:t>del 25 de enero al 26 de febrero de 2027</w:t>
      </w:r>
      <w:r w:rsidRPr="00442748">
        <w:rPr>
          <w:rFonts w:ascii="Segoe UI Light" w:hAnsi="Segoe UI Light" w:cs="Segoe UI Light"/>
        </w:rPr>
        <w:t xml:space="preserve"> (inscripción temprana) o antes del </w:t>
      </w:r>
      <w:r>
        <w:rPr>
          <w:rFonts w:ascii="Segoe UI Light" w:hAnsi="Segoe UI Light" w:cs="Segoe UI Light"/>
        </w:rPr>
        <w:t>10 de marzo de</w:t>
      </w:r>
      <w:r w:rsidRPr="00442748">
        <w:rPr>
          <w:rFonts w:ascii="Segoe UI Light" w:hAnsi="Segoe UI Light" w:cs="Segoe UI Light"/>
        </w:rPr>
        <w:t xml:space="preserve"> 202</w:t>
      </w:r>
      <w:r>
        <w:rPr>
          <w:rFonts w:ascii="Segoe UI Light" w:hAnsi="Segoe UI Light" w:cs="Segoe UI Light"/>
        </w:rPr>
        <w:t>7</w:t>
      </w:r>
      <w:r w:rsidRPr="00442748">
        <w:rPr>
          <w:rFonts w:ascii="Segoe UI Light" w:hAnsi="Segoe UI Light" w:cs="Segoe UI Light"/>
        </w:rPr>
        <w:t xml:space="preserve">.  </w:t>
      </w:r>
    </w:p>
    <w:p w:rsidR="007233D2" w:rsidRDefault="007233D2" w:rsidP="007233D2">
      <w:pPr>
        <w:jc w:val="both"/>
        <w:rPr>
          <w:rFonts w:ascii="Segoe UI Light" w:hAnsi="Segoe UI Light" w:cs="Segoe UI Light"/>
        </w:rPr>
      </w:pPr>
      <w:r w:rsidRPr="00442748">
        <w:rPr>
          <w:rFonts w:ascii="Segoe UI Light" w:hAnsi="Segoe UI Light" w:cs="Segoe UI Light"/>
        </w:rPr>
        <w:t xml:space="preserve">Más información: </w:t>
      </w:r>
      <w:hyperlink r:id="rId8" w:history="1">
        <w:r w:rsidRPr="00952590">
          <w:rPr>
            <w:rStyle w:val="Hipervnculo"/>
            <w:rFonts w:ascii="Segoe UI Light" w:hAnsi="Segoe UI Light" w:cs="Segoe UI Light"/>
          </w:rPr>
          <w:t>comunicafrica@ulpgc.es</w:t>
        </w:r>
      </w:hyperlink>
      <w:r>
        <w:rPr>
          <w:rFonts w:ascii="Segoe UI Light" w:hAnsi="Segoe UI Light" w:cs="Segoe UI Light"/>
        </w:rPr>
        <w:t xml:space="preserve"> </w:t>
      </w:r>
    </w:p>
    <w:p w:rsidR="00635312" w:rsidRDefault="00635312"/>
    <w:sectPr w:rsidR="006353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ubik SemiBold">
    <w:altName w:val="Arial"/>
    <w:panose1 w:val="00000000000000000000"/>
    <w:charset w:val="00"/>
    <w:family w:val="auto"/>
    <w:pitch w:val="variable"/>
    <w:sig w:usb0="A0000A6F" w:usb1="4000205B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14EB0"/>
    <w:multiLevelType w:val="hybridMultilevel"/>
    <w:tmpl w:val="F39C26EE"/>
    <w:lvl w:ilvl="0" w:tplc="AAC27870">
      <w:start w:val="7"/>
      <w:numFmt w:val="bullet"/>
      <w:lvlText w:val="-"/>
      <w:lvlJc w:val="left"/>
      <w:pPr>
        <w:ind w:left="720" w:hanging="360"/>
      </w:pPr>
      <w:rPr>
        <w:rFonts w:ascii="Segoe UI Light" w:eastAsiaTheme="minorHAnsi" w:hAnsi="Segoe UI Light" w:cs="Segoe U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D2"/>
    <w:rsid w:val="00515A44"/>
    <w:rsid w:val="00635312"/>
    <w:rsid w:val="007233D2"/>
    <w:rsid w:val="00DD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7C11"/>
  <w15:chartTrackingRefBased/>
  <w15:docId w15:val="{0DDE9D0F-9C19-4004-A08E-021917D1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33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33D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23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frica@ulpgc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icafrica.ulpg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Goretti García Morales</dc:creator>
  <cp:keywords/>
  <dc:description/>
  <cp:lastModifiedBy>María Goretti García Morales</cp:lastModifiedBy>
  <cp:revision>3</cp:revision>
  <dcterms:created xsi:type="dcterms:W3CDTF">2026-10-16T07:43:00Z</dcterms:created>
  <dcterms:modified xsi:type="dcterms:W3CDTF">2026-10-16T07:44:00Z</dcterms:modified>
</cp:coreProperties>
</file>